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1"/>
        <w:ind w:left="3797" w:right="1027"/>
      </w:pPr>
      <w:r>
        <w:rPr/>
        <w:t>Новости Свердловской областной организации Профсоюза 24-28 сентября 2018 года</w:t>
      </w:r>
    </w:p>
    <w:p>
      <w:pPr>
        <w:pStyle w:val="BodyText"/>
        <w:spacing w:before="6"/>
        <w:ind w:left="0"/>
        <w:jc w:val="left"/>
        <w:rPr>
          <w:b/>
          <w:sz w:val="27"/>
        </w:rPr>
      </w:pPr>
    </w:p>
    <w:p>
      <w:pPr>
        <w:spacing w:before="0"/>
        <w:ind w:left="112" w:right="108" w:firstLine="566"/>
        <w:jc w:val="both"/>
        <w:rPr>
          <w:sz w:val="28"/>
        </w:rPr>
      </w:pPr>
      <w:r>
        <w:rPr>
          <w:b/>
          <w:sz w:val="28"/>
        </w:rPr>
        <w:t>В понедельник, 24 сентября, </w:t>
      </w:r>
      <w:r>
        <w:rPr>
          <w:sz w:val="28"/>
        </w:rPr>
        <w:t>в Михайловском театре Санкт-Петербурга прошла торжественная церемония открытия федерального этапа конкурса</w:t>
      </w:r>
    </w:p>
    <w:p>
      <w:pPr>
        <w:pStyle w:val="BodyText"/>
        <w:ind w:right="115"/>
      </w:pPr>
      <w:r>
        <w:rPr/>
        <w:t>«Учитель года». Среди участников церемонии, помимо конкурсантов, были руководители органов исполнительной власти субъектов Российской Федерации (министры) и председатели региональных организаций Профсоюза.</w:t>
      </w:r>
    </w:p>
    <w:p>
      <w:pPr>
        <w:pStyle w:val="BodyText"/>
        <w:spacing w:before="1"/>
        <w:ind w:right="111" w:firstLine="566"/>
      </w:pPr>
      <w:r>
        <w:rPr/>
        <w:t>С приветственным словом к участникам обратилась Галина Меркулова. Профсоюз</w:t>
      </w:r>
      <w:r>
        <w:rPr>
          <w:spacing w:val="-10"/>
        </w:rPr>
        <w:t> </w:t>
      </w:r>
      <w:r>
        <w:rPr/>
        <w:t>–</w:t>
      </w:r>
      <w:r>
        <w:rPr>
          <w:spacing w:val="-9"/>
        </w:rPr>
        <w:t> </w:t>
      </w:r>
      <w:r>
        <w:rPr/>
        <w:t>главный</w:t>
      </w:r>
      <w:r>
        <w:rPr>
          <w:spacing w:val="-10"/>
        </w:rPr>
        <w:t> </w:t>
      </w:r>
      <w:r>
        <w:rPr/>
        <w:t>инициатор</w:t>
      </w:r>
      <w:r>
        <w:rPr>
          <w:spacing w:val="-9"/>
        </w:rPr>
        <w:t> </w:t>
      </w:r>
      <w:r>
        <w:rPr/>
        <w:t>и</w:t>
      </w:r>
      <w:r>
        <w:rPr>
          <w:spacing w:val="-11"/>
        </w:rPr>
        <w:t> </w:t>
      </w:r>
      <w:r>
        <w:rPr/>
        <w:t>один</w:t>
      </w:r>
      <w:r>
        <w:rPr>
          <w:spacing w:val="-12"/>
        </w:rPr>
        <w:t> </w:t>
      </w:r>
      <w:r>
        <w:rPr/>
        <w:t>из</w:t>
      </w:r>
      <w:r>
        <w:rPr>
          <w:spacing w:val="-11"/>
        </w:rPr>
        <w:t> </w:t>
      </w:r>
      <w:r>
        <w:rPr/>
        <w:t>учредителей</w:t>
      </w:r>
      <w:r>
        <w:rPr>
          <w:spacing w:val="-10"/>
        </w:rPr>
        <w:t> </w:t>
      </w:r>
      <w:r>
        <w:rPr/>
        <w:t>данного</w:t>
      </w:r>
      <w:r>
        <w:rPr>
          <w:spacing w:val="-11"/>
        </w:rPr>
        <w:t> </w:t>
      </w:r>
      <w:r>
        <w:rPr/>
        <w:t>конкурса,</w:t>
      </w:r>
      <w:r>
        <w:rPr>
          <w:spacing w:val="-10"/>
        </w:rPr>
        <w:t> </w:t>
      </w:r>
      <w:r>
        <w:rPr/>
        <w:t>который проходит в этом году уже 29</w:t>
      </w:r>
      <w:r>
        <w:rPr>
          <w:spacing w:val="-3"/>
        </w:rPr>
        <w:t> </w:t>
      </w:r>
      <w:r>
        <w:rPr/>
        <w:t>раз.</w:t>
      </w:r>
    </w:p>
    <w:p>
      <w:pPr>
        <w:pStyle w:val="BodyText"/>
        <w:ind w:right="113" w:firstLine="566"/>
      </w:pPr>
      <w:r>
        <w:rPr/>
        <w:t>Свердловскую область представляет молодой педагог из Екатеринбурга Максим Новиков.</w:t>
      </w:r>
    </w:p>
    <w:p>
      <w:pPr>
        <w:pStyle w:val="BodyText"/>
        <w:ind w:left="0"/>
        <w:jc w:val="left"/>
      </w:pPr>
    </w:p>
    <w:p>
      <w:pPr>
        <w:pStyle w:val="BodyText"/>
        <w:ind w:right="108" w:firstLine="566"/>
      </w:pPr>
      <w:r>
        <w:rPr>
          <w:b/>
        </w:rPr>
        <w:t>Во вторник, 25 сентября, </w:t>
      </w:r>
      <w:r>
        <w:rPr/>
        <w:t>в Москве состоялось традиционное ежегодное совместное совещание руководителей областных, краевых и республиканских министерств образования и региональных профсоюзных организаций. Среди рассмотренных вопросов – новые подходы к организации финансирования образовательных организаций, результаты апробации новой модели аттестации педагогов, совершенствование системы оплаты труда, применение методических рекомендаций по оплате труда, выполнение Единых рекомендаций Российской трехсторонней комиссии.</w:t>
      </w:r>
    </w:p>
    <w:p>
      <w:pPr>
        <w:pStyle w:val="BodyText"/>
        <w:ind w:right="108" w:firstLine="566"/>
      </w:pPr>
      <w:r>
        <w:rPr/>
        <w:t>Заместитель Министра просвещения Татьяна Синюгина акцентировала значимость совместной работы исполнительной власти и Профсоюза по всем названным направлениям. Что касается результатов апробации, Татьяна Юрьевна подчеркнула, что решение в этом вопросе будет взвешенным, а переход на эту систему возможен только после глубокого всестороннего анализа. Отдельные слова благодарности прозвучали в адрес Профсоюза за представленные объективные материалы по итогам участия профсоюзных экспертов в процессе работы с проектом ЕФОМ (единых федеральных оценочных материалов).</w:t>
      </w:r>
    </w:p>
    <w:p>
      <w:pPr>
        <w:pStyle w:val="BodyText"/>
        <w:spacing w:before="11"/>
        <w:ind w:left="0"/>
        <w:jc w:val="left"/>
        <w:rPr>
          <w:sz w:val="27"/>
        </w:rPr>
      </w:pPr>
    </w:p>
    <w:p>
      <w:pPr>
        <w:pStyle w:val="BodyText"/>
        <w:ind w:right="108" w:firstLine="566"/>
      </w:pPr>
      <w:r>
        <w:rPr>
          <w:b/>
        </w:rPr>
        <w:t>В пятницу, 28 сентября, </w:t>
      </w:r>
      <w:r>
        <w:rPr/>
        <w:t>в Екатеринбурге прошел экспертный семинар для руководителей органов местного самоуправления с участием разработчиков федеральных рекомендаций по формированию систем оплаты труда в образовательных организациях. Оператор этого федерального проекта – Российский университет дружбы народов.</w:t>
      </w:r>
    </w:p>
    <w:p>
      <w:pPr>
        <w:pStyle w:val="BodyText"/>
        <w:spacing w:before="1"/>
        <w:ind w:right="115" w:firstLine="566"/>
      </w:pPr>
      <w:r>
        <w:rPr/>
        <w:t>В работе семинара приняли участие представители Свердловской областной организации</w:t>
      </w:r>
      <w:r>
        <w:rPr>
          <w:spacing w:val="-12"/>
        </w:rPr>
        <w:t> </w:t>
      </w:r>
      <w:r>
        <w:rPr/>
        <w:t>профсоюза</w:t>
      </w:r>
      <w:r>
        <w:rPr>
          <w:spacing w:val="-12"/>
        </w:rPr>
        <w:t> </w:t>
      </w:r>
      <w:r>
        <w:rPr/>
        <w:t>и</w:t>
      </w:r>
      <w:r>
        <w:rPr>
          <w:spacing w:val="-12"/>
        </w:rPr>
        <w:t> </w:t>
      </w:r>
      <w:r>
        <w:rPr/>
        <w:t>министерства</w:t>
      </w:r>
      <w:r>
        <w:rPr>
          <w:spacing w:val="-14"/>
        </w:rPr>
        <w:t> </w:t>
      </w:r>
      <w:r>
        <w:rPr/>
        <w:t>общего</w:t>
      </w:r>
      <w:r>
        <w:rPr>
          <w:spacing w:val="-13"/>
        </w:rPr>
        <w:t> </w:t>
      </w:r>
      <w:r>
        <w:rPr/>
        <w:t>и</w:t>
      </w:r>
      <w:r>
        <w:rPr>
          <w:spacing w:val="-11"/>
        </w:rPr>
        <w:t> </w:t>
      </w:r>
      <w:r>
        <w:rPr/>
        <w:t>профессионального</w:t>
      </w:r>
      <w:r>
        <w:rPr>
          <w:spacing w:val="-13"/>
        </w:rPr>
        <w:t> </w:t>
      </w:r>
      <w:r>
        <w:rPr/>
        <w:t>образования Свердловской</w:t>
      </w:r>
      <w:r>
        <w:rPr>
          <w:spacing w:val="-1"/>
        </w:rPr>
        <w:t> </w:t>
      </w:r>
      <w:r>
        <w:rPr/>
        <w:t>области.</w:t>
      </w:r>
    </w:p>
    <w:p>
      <w:pPr>
        <w:spacing w:line="240" w:lineRule="auto" w:before="1"/>
        <w:ind w:left="112" w:right="105" w:firstLine="566"/>
        <w:jc w:val="both"/>
        <w:rPr>
          <w:sz w:val="28"/>
        </w:rPr>
      </w:pPr>
      <w:r>
        <w:rPr>
          <w:sz w:val="28"/>
        </w:rPr>
        <w:t>Одной</w:t>
      </w:r>
      <w:r>
        <w:rPr>
          <w:spacing w:val="-19"/>
          <w:sz w:val="28"/>
        </w:rPr>
        <w:t> </w:t>
      </w:r>
      <w:r>
        <w:rPr>
          <w:sz w:val="28"/>
        </w:rPr>
        <w:t>из</w:t>
      </w:r>
      <w:r>
        <w:rPr>
          <w:spacing w:val="-22"/>
          <w:sz w:val="28"/>
        </w:rPr>
        <w:t> </w:t>
      </w:r>
      <w:r>
        <w:rPr>
          <w:sz w:val="28"/>
        </w:rPr>
        <w:t>проблем,</w:t>
      </w:r>
      <w:r>
        <w:rPr>
          <w:spacing w:val="-20"/>
          <w:sz w:val="28"/>
        </w:rPr>
        <w:t> </w:t>
      </w:r>
      <w:r>
        <w:rPr>
          <w:sz w:val="28"/>
        </w:rPr>
        <w:t>обсуждаемых</w:t>
      </w:r>
      <w:r>
        <w:rPr>
          <w:spacing w:val="-18"/>
          <w:sz w:val="28"/>
        </w:rPr>
        <w:t> </w:t>
      </w:r>
      <w:r>
        <w:rPr>
          <w:sz w:val="28"/>
        </w:rPr>
        <w:t>участниками,</w:t>
      </w:r>
      <w:r>
        <w:rPr>
          <w:spacing w:val="-20"/>
          <w:sz w:val="28"/>
        </w:rPr>
        <w:t> </w:t>
      </w:r>
      <w:r>
        <w:rPr>
          <w:sz w:val="28"/>
        </w:rPr>
        <w:t>стал</w:t>
      </w:r>
      <w:r>
        <w:rPr>
          <w:spacing w:val="-19"/>
          <w:sz w:val="28"/>
        </w:rPr>
        <w:t> </w:t>
      </w:r>
      <w:r>
        <w:rPr>
          <w:sz w:val="28"/>
        </w:rPr>
        <w:t>вопрос</w:t>
      </w:r>
      <w:r>
        <w:rPr>
          <w:spacing w:val="-20"/>
          <w:sz w:val="28"/>
        </w:rPr>
        <w:t> </w:t>
      </w:r>
      <w:r>
        <w:rPr>
          <w:sz w:val="28"/>
        </w:rPr>
        <w:t>оплаты</w:t>
      </w:r>
      <w:r>
        <w:rPr>
          <w:spacing w:val="-18"/>
          <w:sz w:val="28"/>
        </w:rPr>
        <w:t> </w:t>
      </w:r>
      <w:r>
        <w:rPr>
          <w:sz w:val="28"/>
        </w:rPr>
        <w:t>за</w:t>
      </w:r>
      <w:r>
        <w:rPr>
          <w:spacing w:val="-20"/>
          <w:sz w:val="28"/>
        </w:rPr>
        <w:t> </w:t>
      </w:r>
      <w:r>
        <w:rPr>
          <w:sz w:val="28"/>
        </w:rPr>
        <w:t>классное руководство. Как выяснилось, не все муниципалитеты и образовательные </w:t>
      </w:r>
      <w:r>
        <w:rPr>
          <w:b/>
          <w:sz w:val="28"/>
        </w:rPr>
        <w:t>организации знают о нормах отраслевого регионального соглашения (не менее 100 рублей за одного обучающегося), к</w:t>
      </w:r>
      <w:r>
        <w:rPr>
          <w:sz w:val="28"/>
        </w:rPr>
        <w:t>ак следствие - не включают эту гарантию в свои нормативные акты, чем лишают педагогов возможности ее получения.</w:t>
      </w:r>
    </w:p>
    <w:p>
      <w:pPr>
        <w:pStyle w:val="BodyText"/>
        <w:spacing w:before="5"/>
        <w:ind w:left="0"/>
        <w:jc w:val="left"/>
      </w:pPr>
    </w:p>
    <w:p>
      <w:pPr>
        <w:pStyle w:val="Heading1"/>
        <w:ind w:firstLine="0"/>
      </w:pPr>
      <w:r>
        <w:rPr/>
        <w:t>Пресс-служба Свердловской областной организации Профсоюза</w:t>
      </w:r>
    </w:p>
    <w:p>
      <w:pPr>
        <w:spacing w:after="0"/>
        <w:sectPr>
          <w:type w:val="continuous"/>
          <w:pgSz w:w="11910" w:h="16840"/>
          <w:pgMar w:top="760" w:bottom="280" w:left="1020" w:right="740"/>
        </w:sectPr>
      </w:pPr>
    </w:p>
    <w:p>
      <w:pPr>
        <w:pStyle w:val="BodyText"/>
        <w:spacing w:before="4"/>
        <w:ind w:left="0"/>
        <w:jc w:val="left"/>
        <w:rPr>
          <w:b/>
          <w:sz w:val="17"/>
        </w:rPr>
      </w:pPr>
    </w:p>
    <w:sectPr>
      <w:pgSz w:w="11910" w:h="16840"/>
      <w:pgMar w:top="1580" w:bottom="280" w:left="102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2"/>
      <w:jc w:val="both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838" w:hanging="2204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dcterms:created xsi:type="dcterms:W3CDTF">2021-02-19T10:08:22Z</dcterms:created>
  <dcterms:modified xsi:type="dcterms:W3CDTF">2021-02-19T10:08:22Z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2021-02-19T00:00:00Z</vt:filetime>
  </property>
</Properties>
</file>