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3"/>
        <w:ind w:left="2148" w:right="1603" w:firstLine="768"/>
        <w:jc w:val="left"/>
      </w:pPr>
      <w:r>
        <w:rPr/>
        <w:t>Обязан ли учитель, воспитатель, находится в образовательном учреждении не менее 36 часов в неделю?</w:t>
      </w:r>
    </w:p>
    <w:p>
      <w:pPr>
        <w:pStyle w:val="BodyText"/>
        <w:ind w:left="0" w:firstLine="0"/>
        <w:jc w:val="left"/>
      </w:pPr>
    </w:p>
    <w:p>
      <w:pPr>
        <w:pStyle w:val="BodyText"/>
        <w:spacing w:before="1"/>
        <w:ind w:right="125"/>
      </w:pPr>
      <w:r>
        <w:rPr/>
        <w:t>Согласно </w:t>
      </w:r>
      <w:hyperlink r:id="rId5">
        <w:r>
          <w:rPr/>
          <w:t>ст. 333</w:t>
        </w:r>
      </w:hyperlink>
      <w:r>
        <w:rPr/>
        <w:t> ТК РФ для педагогических работников установлена сокращенная продолжительность рабочего времени не более 36 часов в неделю. Между тем, продолжительность рабочего времени за ставку заработной платы для разных педагогических должностей различна.</w:t>
      </w:r>
    </w:p>
    <w:p>
      <w:pPr>
        <w:pStyle w:val="BodyText"/>
        <w:ind w:right="126"/>
      </w:pPr>
      <w:hyperlink r:id="rId6">
        <w:r>
          <w:rPr/>
          <w:t>Продолжительность </w:t>
        </w:r>
      </w:hyperlink>
      <w:r>
        <w:rPr/>
        <w:t>рабочего времени педагогических работников в зависимость от должности установлена Приказом Минобрнауки РФ от 22.12.2014 г. №</w:t>
      </w:r>
      <w:r>
        <w:rPr>
          <w:spacing w:val="-3"/>
        </w:rPr>
        <w:t> </w:t>
      </w:r>
      <w:r>
        <w:rPr/>
        <w:t>1601.</w:t>
      </w:r>
    </w:p>
    <w:p>
      <w:pPr>
        <w:pStyle w:val="BodyText"/>
        <w:ind w:right="127"/>
      </w:pPr>
      <w:r>
        <w:rPr/>
        <w:t>Согласно этому приказу учителю устанавливается норма часов учебной (преподавательской</w:t>
      </w:r>
      <w:r>
        <w:rPr>
          <w:b/>
        </w:rPr>
        <w:t>) работы 18 часов в неделю </w:t>
      </w:r>
      <w:r>
        <w:rPr/>
        <w:t>за ставку заработной</w:t>
      </w:r>
      <w:r>
        <w:rPr>
          <w:spacing w:val="-11"/>
        </w:rPr>
        <w:t> </w:t>
      </w:r>
      <w:r>
        <w:rPr/>
        <w:t>платы.</w:t>
      </w:r>
    </w:p>
    <w:p>
      <w:pPr>
        <w:pStyle w:val="BodyText"/>
        <w:ind w:right="122"/>
      </w:pPr>
      <w:r>
        <w:rPr/>
        <w:t>Фактический объём учебной нагрузки учителя определяет нормируемую часть его рабочего времени. Она определяется в астрономических часах и включает проводимые учебные (тренировочные) занятия (далее - занятия) независимо от их продолжительности и короткие перерывы (перемены) между каждым занятием, установленные для обучающихся, в том числе "динамическую паузу" (большую перемену) для обучающихся I класса.</w:t>
      </w:r>
    </w:p>
    <w:p>
      <w:pPr>
        <w:pStyle w:val="BodyText"/>
        <w:ind w:right="117"/>
      </w:pPr>
      <w:r>
        <w:rPr/>
        <w:t>Работа учителя не ограничивается только преподавательской работой, а включает также другую часть педагогической работы, которая не конкретизировано по количеству часов, но предусмотрена должностными обязанностями учителя. Она регулируется </w:t>
      </w:r>
      <w:hyperlink r:id="rId7">
        <w:r>
          <w:rPr/>
          <w:t>п. 2.3</w:t>
        </w:r>
      </w:hyperlink>
      <w:r>
        <w:rPr/>
        <w:t> приказа Минобрнауки РФ от 11.05.2016 № 536. Работодатель не нормирует другую часть педагогической работы, однако контролирует результат работы.</w:t>
      </w:r>
    </w:p>
    <w:p>
      <w:pPr>
        <w:pStyle w:val="BodyText"/>
        <w:ind w:right="119" w:firstLine="566"/>
        <w:rPr>
          <w:b/>
        </w:rPr>
      </w:pPr>
      <w:r>
        <w:rPr/>
        <w:t>Из этого следует, что дни недели (периоды времени, в течение которых образовательная организация осуществляет свою деятельность), свободные для педагогических работников, ведущих преподавательскую работу, от проведения учебных занятий по расписанию, от выполнения иных обязанностей, регулируемых графиками и планами работы, педагогический работник может использовать для повышения квалификации, самообразования, подготовки к занятиям и т.п. (</w:t>
      </w:r>
      <w:hyperlink r:id="rId8">
        <w:r>
          <w:rPr/>
          <w:t>пункт 2.4</w:t>
        </w:r>
      </w:hyperlink>
      <w:r>
        <w:rPr/>
        <w:t> Положения приказа № 536</w:t>
      </w:r>
      <w:r>
        <w:rPr>
          <w:b/>
        </w:rPr>
        <w:t>) т.е. обязательное присутствие на рабочем месте не требуется.</w:t>
      </w:r>
    </w:p>
    <w:p>
      <w:pPr>
        <w:pStyle w:val="BodyText"/>
        <w:spacing w:before="183"/>
        <w:ind w:right="124" w:firstLine="566"/>
      </w:pPr>
      <w:r>
        <w:rPr/>
        <w:t>Для воспитателей не предусмотрено разделение педагогической работы на нормируемую и ненормируемую часть. Вся их педагогическая работа нормируется по времени.</w:t>
      </w:r>
    </w:p>
    <w:p>
      <w:pPr>
        <w:pStyle w:val="BodyText"/>
        <w:spacing w:before="1"/>
        <w:ind w:right="120" w:firstLine="566"/>
      </w:pPr>
      <w:r>
        <w:rPr/>
        <w:t>Вместе с тем, норма часов педагогической работы за ставку заработной платы для воспитателей не одинакова и зависит от реализуемых учреждением образовательных программ и контингента детей. Так, 36 часов в неделю за ставку заработной платы устанавливается воспитателям организаций, осуществляющих образовательную деятельность по дополнительным общеобразовательным программам, образовательным программам дошкольного образования, образовательным программам среднего профессионального образования, а также осуществляющих присмотр и уход за детьми, 25 часов в неделю - воспитателям, непосредственно осуществляющим обучение, воспитание, присмотр и уход за обучающимися (воспитанниками) с ограниченными возможностями здоровья, 30 часов в неделю - воспитателям организаций, осуществляющих образовательную деятельность по основным общеобразовательным программам, в которых созданы условия для проживания воспитанников в интернате, а также для осуществления присмотра и ухода за детьми в группах продленного дня, организаций для детей-сирот и детей, оставшихся без попечения родителей, организаций (групп), в том числе санаторных, для обучающихся (воспитанников) с туберкулезной интоксикацией, медицинских организаций, организаций социального обслуживания, осуществляющих образовательную деятельность в качестве дополнительного вида деятельности.</w:t>
      </w:r>
    </w:p>
    <w:sectPr>
      <w:type w:val="continuous"/>
      <w:pgSz w:w="11910" w:h="16840"/>
      <w:pgMar w:top="480" w:bottom="280" w:left="116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>
      <w:ind w:left="117" w:firstLine="540"/>
      <w:jc w:val="both"/>
    </w:pPr>
    <w:rPr>
      <w:rFonts w:ascii="Times New Roman" w:hAnsi="Times New Roman" w:eastAsia="Times New Roman" w:cs="Times New Roman"/>
      <w:sz w:val="26"/>
      <w:szCs w:val="26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consultantplus://offline/ref%3DA1F26B629AC10C60DF56856E69C65DF3079FCD5AB6F7F707D9996FF0A23F81091795505E0973L1rCI" TargetMode="External"/><Relationship Id="rId6" Type="http://schemas.openxmlformats.org/officeDocument/2006/relationships/hyperlink" Target="consultantplus://offline/ref%3DA1F26B629AC10C60DF56856E69C65DF30790CA5BB6F6F707D9996FF0A23F81091795505E087A1C67LDr6I" TargetMode="External"/><Relationship Id="rId7" Type="http://schemas.openxmlformats.org/officeDocument/2006/relationships/hyperlink" Target="consultantplus://offline/ref%3DD37F3A3B5F4492765403A4DBC4B1144DB3A874F25F0F4E62ED344F80A031218189B70E6AC985446CM1J" TargetMode="External"/><Relationship Id="rId8" Type="http://schemas.openxmlformats.org/officeDocument/2006/relationships/hyperlink" Target="consultantplus://offline/ref%3DD37F3A3B5F4492765403A4DBC4B1144DB3A874F25F0F4E62ED344F80A031218189B70E6AC985456CM5J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dcterms:created xsi:type="dcterms:W3CDTF">2021-02-19T10:03:26Z</dcterms:created>
  <dcterms:modified xsi:type="dcterms:W3CDTF">2021-02-19T10:03:26Z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2021-02-19T00:00:00Z</vt:filetime>
  </property>
</Properties>
</file>